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ЛЕКЦИЯ 8. </w:t>
      </w: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ПОКАЗАТЕЛИ  ВАРИАЦИИ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b/>
          <w:sz w:val="28"/>
          <w:szCs w:val="20"/>
          <w:lang w:eastAsia="ru-RU"/>
        </w:rPr>
        <w:t>Вариация как явление и ее источники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Ряд распределения характеризуется несколькими параметрами. Одним из них являются рассмотренные </w:t>
      </w:r>
      <w:proofErr w:type="gramStart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выше средние</w:t>
      </w:r>
      <w:proofErr w:type="gramEnd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значения. Они характеризуют то значение вариационного ряда, относительно которого располагаются все другие численные значения, присущие данному ряду распределения случайной величины.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В то же время существуют другие важные характеристики рядов случайных величин. В их числе одной из основных является размах (диапазон) случайных величин </w:t>
      </w:r>
      <w:proofErr w:type="gramStart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от</w:t>
      </w:r>
      <w:proofErr w:type="gramEnd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минимальной до максимальной. Эта величина характеризует вариабельность или изменчивость, ряда распределения. Приведем пример (таблица 5.1).</w:t>
      </w:r>
    </w:p>
    <w:p w:rsid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В таблице 5.1 приведены 3 ряда распределения числа стволов ели по диаметру. Их количество одинаково – по 200 деревьев. Средние арифметические всех рядов тоже равны – по </w:t>
      </w:r>
      <w:smartTag w:uri="urn:schemas-microsoft-com:office:smarttags" w:element="metricconverter">
        <w:smartTagPr>
          <w:attr w:name="ProductID" w:val="32 см"/>
        </w:smartTagPr>
        <w:r w:rsidRPr="008231FA">
          <w:rPr>
            <w:rFonts w:ascii="Times New Roman" w:eastAsia="Times New Roman" w:hAnsi="Times New Roman"/>
            <w:sz w:val="28"/>
            <w:szCs w:val="20"/>
            <w:lang w:eastAsia="ru-RU"/>
          </w:rPr>
          <w:t>32 см</w:t>
        </w:r>
      </w:smartTag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. Но ряды существенно отличаются. Средние показатели это выявить не могут. Так, среднеквадратическое значение этих рядов равно соответственно </w:t>
      </w:r>
      <w:smartTag w:uri="urn:schemas-microsoft-com:office:smarttags" w:element="metricconverter">
        <w:smartTagPr>
          <w:attr w:name="ProductID" w:val="37,5 см"/>
        </w:smartTagPr>
        <w:r w:rsidRPr="008231FA">
          <w:rPr>
            <w:rFonts w:ascii="Times New Roman" w:eastAsia="Times New Roman" w:hAnsi="Times New Roman"/>
            <w:sz w:val="28"/>
            <w:szCs w:val="20"/>
            <w:lang w:eastAsia="ru-RU"/>
          </w:rPr>
          <w:t>37,5 см</w:t>
        </w:r>
      </w:smartTag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; </w:t>
      </w:r>
      <w:smartTag w:uri="urn:schemas-microsoft-com:office:smarttags" w:element="metricconverter">
        <w:smartTagPr>
          <w:attr w:name="ProductID" w:val="37,3 см"/>
        </w:smartTagPr>
        <w:r w:rsidRPr="008231FA">
          <w:rPr>
            <w:rFonts w:ascii="Times New Roman" w:eastAsia="Times New Roman" w:hAnsi="Times New Roman"/>
            <w:sz w:val="28"/>
            <w:szCs w:val="20"/>
            <w:lang w:eastAsia="ru-RU"/>
          </w:rPr>
          <w:t>37,3 см</w:t>
        </w:r>
      </w:smartTag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; </w:t>
      </w:r>
      <w:smartTag w:uri="urn:schemas-microsoft-com:office:smarttags" w:element="metricconverter">
        <w:smartTagPr>
          <w:attr w:name="ProductID" w:val="36,6 см"/>
        </w:smartTagPr>
        <w:r w:rsidRPr="008231FA">
          <w:rPr>
            <w:rFonts w:ascii="Times New Roman" w:eastAsia="Times New Roman" w:hAnsi="Times New Roman"/>
            <w:sz w:val="28"/>
            <w:szCs w:val="20"/>
            <w:lang w:eastAsia="ru-RU"/>
          </w:rPr>
          <w:t>36,6 см</w:t>
        </w:r>
      </w:smartTag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, т.е. практически одинаковы, т.к. разница в </w:t>
      </w:r>
      <w:smartTag w:uri="urn:schemas-microsoft-com:office:smarttags" w:element="metricconverter">
        <w:smartTagPr>
          <w:attr w:name="ProductID" w:val="0,4 см"/>
        </w:smartTagPr>
        <w:r w:rsidRPr="008231FA">
          <w:rPr>
            <w:rFonts w:ascii="Times New Roman" w:eastAsia="Times New Roman" w:hAnsi="Times New Roman"/>
            <w:sz w:val="28"/>
            <w:szCs w:val="20"/>
            <w:lang w:eastAsia="ru-RU"/>
          </w:rPr>
          <w:t>0,4 см</w:t>
        </w:r>
      </w:smartTag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в древостоях с диаметрами такого размера при проведении замеров с помощью мерной вилки в производственных условиях лежит в пределах точности измерений.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Таблица 5.1 – Ряды распределения числа деревьев ели по диаметру на высоте </w:t>
      </w:r>
      <w:smartTag w:uri="urn:schemas-microsoft-com:office:smarttags" w:element="metricconverter">
        <w:smartTagPr>
          <w:attr w:name="ProductID" w:val="1,3 м"/>
        </w:smartTagPr>
        <w:r w:rsidRPr="008231FA">
          <w:rPr>
            <w:rFonts w:ascii="Times New Roman" w:eastAsia="Times New Roman" w:hAnsi="Times New Roman"/>
            <w:sz w:val="28"/>
            <w:szCs w:val="20"/>
            <w:lang w:eastAsia="ru-RU"/>
          </w:rPr>
          <w:t>1,3 м</w:t>
        </w:r>
      </w:smartTag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и их средние значения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9"/>
        <w:gridCol w:w="1396"/>
        <w:gridCol w:w="1151"/>
        <w:gridCol w:w="1167"/>
        <w:gridCol w:w="1152"/>
        <w:gridCol w:w="1167"/>
        <w:gridCol w:w="1152"/>
        <w:gridCol w:w="1167"/>
      </w:tblGrid>
      <w:tr w:rsidR="008231FA" w:rsidRPr="008231FA" w:rsidTr="000D36E1">
        <w:trPr>
          <w:trHeight w:val="968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№ классов</w:t>
            </w:r>
          </w:p>
        </w:tc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Средние значения классов (ступени толщины), </w:t>
            </w:r>
            <w:proofErr w:type="gramStart"/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см</w:t>
            </w:r>
            <w:proofErr w:type="gramEnd"/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(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7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Число деревьев (численность) и их средние арифметические значения по вариантам опыта</w:t>
            </w:r>
          </w:p>
        </w:tc>
      </w:tr>
      <w:tr w:rsidR="008231FA" w:rsidRPr="008231FA" w:rsidTr="000D36E1">
        <w:trPr>
          <w:trHeight w:val="3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Ряд 1</w:t>
            </w:r>
          </w:p>
        </w:tc>
        <w:tc>
          <w:tcPr>
            <w:tcW w:w="2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Ряд 2</w:t>
            </w:r>
          </w:p>
        </w:tc>
        <w:tc>
          <w:tcPr>
            <w:tcW w:w="2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Ряд 3</w:t>
            </w:r>
          </w:p>
        </w:tc>
      </w:tr>
      <w:tr w:rsidR="008231FA" w:rsidRPr="008231FA" w:rsidTr="000D36E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x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208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260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140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552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504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600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896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33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924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1280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1128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2080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8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864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38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1368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1512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9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760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880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44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528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704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264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48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336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192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260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52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13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224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lastRenderedPageBreak/>
              <w:t>14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180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</w:tr>
      <w:tr w:rsidR="008231FA" w:rsidRPr="008231FA" w:rsidTr="000D36E1"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Итого,</w:t>
            </w:r>
          </w:p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∑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8231FA"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n</w:t>
            </w:r>
            <w:r w:rsidRPr="008231FA">
              <w:rPr>
                <w:rFonts w:ascii="Times New Roman" w:eastAsia="Times New Roman" w:hAnsi="Times New Roman"/>
                <w:sz w:val="26"/>
                <w:szCs w:val="26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6400</w:t>
            </w:r>
          </w:p>
        </w:tc>
      </w:tr>
      <w:tr w:rsidR="008231FA" w:rsidRPr="008231FA" w:rsidTr="000D36E1"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Среднее значение, </w:t>
            </w:r>
            <w:r w:rsidRPr="008231FA">
              <w:rPr>
                <w:rFonts w:ascii="Times New Roman" w:eastAsia="Times New Roman" w:hAnsi="Times New Roman"/>
                <w:position w:val="-6"/>
                <w:sz w:val="26"/>
                <w:szCs w:val="26"/>
                <w:lang w:eastAsia="ru-RU"/>
              </w:rPr>
              <w:object w:dxaOrig="204" w:dyaOrig="3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15pt;height:16.6pt" o:ole="">
                  <v:imagedata r:id="rId8" o:title=""/>
                </v:shape>
                <o:OLEObject Type="Embed" ProgID="Equation.3" ShapeID="_x0000_i1025" DrawAspect="Content" ObjectID="_1646900349" r:id="rId9"/>
              </w:objec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32,0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32,0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31FA" w:rsidRPr="008231FA" w:rsidRDefault="008231FA" w:rsidP="008231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231F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32,0</w:t>
            </w:r>
          </w:p>
        </w:tc>
      </w:tr>
    </w:tbl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В то же время даже наглядно видно, что ряды существенно отличаются между собой. Первый ряд имеет наибольший размах распределения, а третий – наименьший. В первом ряду крайние варианты отклоняются от средней на 6 классов в нижнюю сторону и на 8 в верхнюю, а всего ряд имеет 15 классов, или ступеней, толщины. В третьем случае соответствующие величины равны 3 и 3, а размах ряда соответствует 7 классам. Второй ряд распределения занимает промежуточное положение между 1 и 3 рядами. 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Чтобы дать более полную характеристику рядов распределения случайной величины, введена характеристика их вариации, или изменчивости, которая характеризует степень рассеяния случайной величины относительно среднего значения. Для выражения вариации используют специальные величины: коэффициент вариации, среднее </w:t>
      </w:r>
      <w:proofErr w:type="spellStart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отклонение, дисперсию и другие, которые рассматриваются ниже.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Основная причина вариаций  состоит в том, что по своей природе любые биологические объекты, даже принадлежащие к однородной совокупности, отличаются друг от друга. Деревья одного вида, одного возраста, растущие в одинаковых условиях роста имеют разную высоту и толщину, что вызвано как генетическими свойствами каждой особи, так и  некоторыми особенностями их территориального размещения: в тени более крупных деревьев, на </w:t>
      </w:r>
      <w:proofErr w:type="spellStart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микроповышении</w:t>
      </w:r>
      <w:proofErr w:type="spellEnd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или </w:t>
      </w:r>
      <w:proofErr w:type="spellStart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микропонижении</w:t>
      </w:r>
      <w:proofErr w:type="spellEnd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и т.п. 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b/>
          <w:sz w:val="28"/>
          <w:szCs w:val="20"/>
          <w:lang w:eastAsia="ru-RU"/>
        </w:rPr>
        <w:t>Типы варьирования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Получаемые в результате наблюдений значения наблюдаемого признака называют   </w:t>
      </w:r>
      <w:r w:rsidRPr="008231FA">
        <w:rPr>
          <w:rFonts w:ascii="Times New Roman" w:eastAsia="Times New Roman" w:hAnsi="Times New Roman"/>
          <w:b/>
          <w:sz w:val="28"/>
          <w:szCs w:val="20"/>
          <w:lang w:eastAsia="ru-RU"/>
        </w:rPr>
        <w:t>вариантами</w:t>
      </w: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.  Варианты в биологических объектах обнаруживают разнообразие (или варьирование) изучаемого свойства. Например, деревья отличаются друг от друга по диаметру, высоте, объему,  санитарному состоянию. 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В зависимости от характера изучаемого признака различают варьирование непрерывное, прерывистое (дискретное) и атрибутивное. </w:t>
      </w:r>
      <w:proofErr w:type="gramStart"/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>Непрерывное и дискретное варьирование присуще количественным признакам, а атрибутивное – качественным.</w:t>
      </w:r>
      <w:proofErr w:type="gramEnd"/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При  </w:t>
      </w:r>
      <w:r w:rsidRPr="008231FA">
        <w:rPr>
          <w:rFonts w:ascii="Times New Roman" w:eastAsia="Times New Roman" w:hAnsi="Times New Roman"/>
          <w:b/>
          <w:spacing w:val="30"/>
          <w:sz w:val="28"/>
          <w:szCs w:val="28"/>
          <w:lang w:eastAsia="ru-RU"/>
        </w:rPr>
        <w:t>непрерывном</w:t>
      </w:r>
      <w:r w:rsidRPr="008231FA">
        <w:rPr>
          <w:rFonts w:ascii="Times New Roman" w:eastAsia="Times New Roman" w:hAnsi="Times New Roman"/>
          <w:spacing w:val="20"/>
          <w:sz w:val="28"/>
          <w:szCs w:val="28"/>
          <w:lang w:eastAsia="ru-RU"/>
        </w:rPr>
        <w:t xml:space="preserve"> </w:t>
      </w: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t xml:space="preserve"> варьировании  отдельные значения признака выражают мерой протяженности, объема и т.д. Отдельные варианты могут иметь любое, но изменяющееся в определенных пределах значения меры. Толщина деревьев в древостое, например, от самого тонкого до самого толстого может принимать самые различные значения меры протяженности. Только в зависимости от цели исследования (измерения) выражают ее в классах толщины: в несколько сантиметров, в целых сантиметрах, в десятых или сотых долях сантиметра.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При  </w:t>
      </w:r>
      <w:r w:rsidRPr="008231FA">
        <w:rPr>
          <w:rFonts w:ascii="Times New Roman" w:eastAsia="Times New Roman" w:hAnsi="Times New Roman"/>
          <w:b/>
          <w:spacing w:val="30"/>
          <w:sz w:val="28"/>
          <w:szCs w:val="28"/>
          <w:lang w:eastAsia="ru-RU"/>
        </w:rPr>
        <w:t xml:space="preserve">дискретном  </w:t>
      </w:r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>варьировании отдельные значения</w:t>
      </w:r>
      <w:r w:rsidRPr="008231F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 xml:space="preserve">признака выражают отвлеченными числами, чаще всего целыми. Например, число всходов сосны на учетной площадке обладает дискретным варьированием, т.к. они, равно как и  число семян в навеске, выражаются целыми числами. 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 xml:space="preserve">При   </w:t>
      </w:r>
      <w:r w:rsidRPr="008231FA">
        <w:rPr>
          <w:rFonts w:ascii="Times New Roman" w:eastAsia="Times New Roman" w:hAnsi="Times New Roman"/>
          <w:b/>
          <w:spacing w:val="28"/>
          <w:sz w:val="28"/>
          <w:szCs w:val="28"/>
          <w:lang w:eastAsia="ru-RU"/>
        </w:rPr>
        <w:t>атрибутивном</w:t>
      </w:r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 xml:space="preserve">  варьировании значения признака выражают в качественных показателях. Это может быть степень окраски, консистенции, поврежденность или устойчивость, а также форма, вид и т.д. Количественно эти признаки выражают в абсолютных числах, долях единицы, процентах, баллах и т.д. Например, различают цвет коры на деревьях, форму кроны деревьев (шаровидная, пирамидальная и т.д.), густота раствора, степень повреждения деревьев вредителями: сильная, слабая и др.</w:t>
      </w:r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>Частным случаем атрибутивного варьирования является альтернативное, при котором значения признака рассматривают в альтернативной форме, т.е. противопоставляя здоровые больным, сильные – слабым, окрашенные – неокрашенным, присутствующие – отсутствующим и т.д.</w:t>
      </w:r>
      <w:proofErr w:type="gramEnd"/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8231FA">
        <w:rPr>
          <w:rFonts w:ascii="Times New Roman" w:eastAsia="Times New Roman" w:hAnsi="Times New Roman"/>
          <w:sz w:val="28"/>
          <w:szCs w:val="28"/>
          <w:lang w:eastAsia="ru-RU"/>
        </w:rPr>
        <w:t>В альтернативной форме можно представить и количественные признаки, противопоставляя, например, высокие деревья в древостое низким, господствующие деревья – угнетенным, здоровые – сухим или усыхающим.</w:t>
      </w:r>
      <w:proofErr w:type="gramEnd"/>
    </w:p>
    <w:p w:rsidR="008231FA" w:rsidRPr="008231FA" w:rsidRDefault="008231FA" w:rsidP="008231F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sectPr w:rsidR="008231FA" w:rsidRPr="00823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4C7" w:rsidRDefault="008B44C7" w:rsidP="008231FA">
      <w:pPr>
        <w:spacing w:after="0" w:line="240" w:lineRule="auto"/>
      </w:pPr>
      <w:r>
        <w:separator/>
      </w:r>
    </w:p>
  </w:endnote>
  <w:endnote w:type="continuationSeparator" w:id="0">
    <w:p w:rsidR="008B44C7" w:rsidRDefault="008B44C7" w:rsidP="0082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4C7" w:rsidRDefault="008B44C7" w:rsidP="008231FA">
      <w:pPr>
        <w:spacing w:after="0" w:line="240" w:lineRule="auto"/>
      </w:pPr>
      <w:r>
        <w:separator/>
      </w:r>
    </w:p>
  </w:footnote>
  <w:footnote w:type="continuationSeparator" w:id="0">
    <w:p w:rsidR="008B44C7" w:rsidRDefault="008B44C7" w:rsidP="008231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31BF9"/>
    <w:multiLevelType w:val="hybridMultilevel"/>
    <w:tmpl w:val="89AE53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>
    <w:nsid w:val="1B9903D6"/>
    <w:multiLevelType w:val="multilevel"/>
    <w:tmpl w:val="C87AA62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4">
    <w:nsid w:val="3C9D048A"/>
    <w:multiLevelType w:val="hybridMultilevel"/>
    <w:tmpl w:val="89C2804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6">
    <w:nsid w:val="4AB077B7"/>
    <w:multiLevelType w:val="hybridMultilevel"/>
    <w:tmpl w:val="F82071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352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1FA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64C88"/>
    <w:rsid w:val="008727F8"/>
    <w:rsid w:val="008777CC"/>
    <w:rsid w:val="00885379"/>
    <w:rsid w:val="008927D8"/>
    <w:rsid w:val="008B1733"/>
    <w:rsid w:val="008B44C7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03C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06E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2020-03-28T05:18:00Z</dcterms:created>
  <dcterms:modified xsi:type="dcterms:W3CDTF">2020-03-28T05:23:00Z</dcterms:modified>
</cp:coreProperties>
</file>